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8316" w14:textId="78B35848" w:rsidR="007D5C38" w:rsidRDefault="00620247" w:rsidP="00620247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  <w:lang w:val="en-US"/>
        </w:rPr>
      </w:pPr>
      <w:r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EB387" wp14:editId="1FBC5090">
                <wp:simplePos x="0" y="0"/>
                <wp:positionH relativeFrom="column">
                  <wp:posOffset>69215</wp:posOffset>
                </wp:positionH>
                <wp:positionV relativeFrom="paragraph">
                  <wp:posOffset>424814</wp:posOffset>
                </wp:positionV>
                <wp:extent cx="6347460" cy="855345"/>
                <wp:effectExtent l="12700" t="12700" r="27940" b="20955"/>
                <wp:wrapNone/>
                <wp:docPr id="14834581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8553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B570F92" id="正方形/長方形 2" o:spid="_x0000_s1026" style="position:absolute;margin-left:5.45pt;margin-top:33.45pt;width:499.8pt;height:6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v+ggIAAGgFAAAOAAAAZHJzL2Uyb0RvYy54bWysVN9P2zAQfp+0/8Hy+0hSWmAVKapATJMQ&#10;VMDEs3FsEsnxeWe3affX7+ykacXQHqa9OHbu7ru7735cXm1bwzYKfQO25MVJzpmyEqrGvpX8x/Pt&#10;lwvOfBC2EgasKvlOeX61+PzpsnNzNYEaTKWQEYj1886VvA7BzbPMy1q1wp+AU5aEGrAVgZ74llUo&#10;OkJvTTbJ87OsA6wcglTe09+bXsgXCV9rJcOD1l4FZkpOsYV0Yjpf45ktLsX8DYWrGzmEIf4hilY0&#10;lpyOUDciCLbG5g+otpEIHnQ4kdBmoHUjVcqBsinyd9k81cKplAuR491Ik/9/sPJ+8+RWSDR0zs89&#10;XWMWW41t/FJ8bJvI2o1kqW1gkn6enU7Pp2fEqSTZxWx2Op1FNrODtUMfviloWbyUHKkYiSOxufOh&#10;V92rRGcWbhtjUkGMZV3JTy+KPE8WHkxTRWnUS72hrg2yjaCqhu1k8HukRVEYS8Eckkq3sDMqQhj7&#10;qDRrKkpj0juI/XbAFFIqG4peVItK9a6KWU4B9ZGPUaSUE2BE1hTkiD0AfIzdwwz60VSldh2Nh8z/&#10;ZjxaJM9gw2jcNhbwo8wMZTV47vX3JPXURJZeodqtkCH0w+KdvG2ogHfCh5VAmg6qOU18eKBDG6BC&#10;wXDjrAb89dH/qE9NS1LOOpq2kvufa4GKM/PdUjt/LabTOJ7pMZ2dT+iBx5LXY4ldt9dApS9otziZ&#10;rlE/mP1VI7QvtBiW0SuJhJXku+Qy4P5xHfotQKtFquUyqdFIOhHu7JOTETyyGhv0efsi0A1dHKj/&#10;72E/mWL+rpl73WhpYbkOoJvU6QdeB75pnFPjDKsn7ovjd9I6LMjFbwAAAP//AwBQSwMEFAAGAAgA&#10;AAAhAMlP8yXiAAAADwEAAA8AAABkcnMvZG93bnJldi54bWxMT01Pg0AQvZv4HzZj4s3u0ljSUpbG&#10;2HjwoEkr3hcYAcvOEnYp1F/v9KSXmby8mfeR7mbbiTMOvnWkIVooEEilq1qqNeQfLw9rED4Yqkzn&#10;CDVc0MMuu71JTVK5iQ54PoZasAj5xGhoQugTKX3ZoDV+4Xok5r7cYE1gONSyGszE4raTS6ViaU1L&#10;7NCYHp8bLE/H0Wo4fX5v3vKf3L7vp9fxkq/Kx+Kw1vr+bt5veTxtQQScw98HXDtwfsg4WOFGqrzo&#10;GKsNX2qIY95XXkVqBaLQsFRRDDJL5f8e2S8AAAD//wMAUEsBAi0AFAAGAAgAAAAhALaDOJL+AAAA&#10;4QEAABMAAAAAAAAAAAAAAAAAAAAAAFtDb250ZW50X1R5cGVzXS54bWxQSwECLQAUAAYACAAAACEA&#10;OP0h/9YAAACUAQAACwAAAAAAAAAAAAAAAAAvAQAAX3JlbHMvLnJlbHNQSwECLQAUAAYACAAAACEA&#10;j9Dr/oICAABoBQAADgAAAAAAAAAAAAAAAAAuAgAAZHJzL2Uyb0RvYy54bWxQSwECLQAUAAYACAAA&#10;ACEAyU/zJeIAAAAPAQAADwAAAAAAAAAAAAAAAADcBAAAZHJzL2Rvd25yZXYueG1sUEsFBgAAAAAE&#10;AAQA8wAAAOsFAAAAAA==&#10;" filled="f" strokecolor="#44546a [3215]" strokeweight="3pt"/>
            </w:pict>
          </mc:Fallback>
        </mc:AlternateContent>
      </w:r>
      <w:r w:rsidR="00666668" w:rsidRPr="007D5C38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輸送包装研究発表会2025</w:t>
      </w:r>
    </w:p>
    <w:p w14:paraId="17295CE3" w14:textId="47976040" w:rsidR="00620247" w:rsidRPr="00620247" w:rsidRDefault="002F65C2" w:rsidP="00620247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32"/>
          <w:szCs w:val="32"/>
        </w:rPr>
      </w:pPr>
      <w:r w:rsidRPr="00620247"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貨物</w:t>
      </w:r>
      <w:r w:rsidR="00666668" w:rsidRPr="00620247"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鉄道輸送</w:t>
      </w:r>
      <w:r w:rsidRPr="00620247"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における</w:t>
      </w:r>
      <w:r w:rsidR="00666668" w:rsidRPr="00620247"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荷台振動に関する情報共有</w:t>
      </w:r>
    </w:p>
    <w:p w14:paraId="736E3656" w14:textId="54B83E9E" w:rsidR="00666668" w:rsidRPr="00620247" w:rsidRDefault="00666668" w:rsidP="00620247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32"/>
          <w:szCs w:val="32"/>
        </w:rPr>
      </w:pPr>
      <w:r w:rsidRPr="00620247"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－</w:t>
      </w:r>
      <w:r w:rsidR="002F65C2" w:rsidRPr="00620247"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トラックから鉄道への</w:t>
      </w:r>
      <w:r w:rsidRPr="00620247">
        <w:rPr>
          <w:rFonts w:asciiTheme="majorEastAsia" w:eastAsiaTheme="majorEastAsia" w:hAnsiTheme="majorEastAsia" w:hint="eastAsia"/>
          <w:b/>
          <w:bCs/>
          <w:color w:val="000000" w:themeColor="text1"/>
          <w:sz w:val="32"/>
          <w:szCs w:val="32"/>
        </w:rPr>
        <w:t>モーダルシフトを迷っている貴方へ－</w:t>
      </w:r>
    </w:p>
    <w:p w14:paraId="250988E6" w14:textId="66B7D910" w:rsidR="00666668" w:rsidRDefault="00666668" w:rsidP="00666668"/>
    <w:p w14:paraId="79D5AB4E" w14:textId="071BEC9D" w:rsidR="00666668" w:rsidRDefault="00C952C9" w:rsidP="002F65C2">
      <w:pPr>
        <w:ind w:firstLineChars="100" w:firstLine="204"/>
      </w:pPr>
      <w:r>
        <w:rPr>
          <w:rFonts w:hint="eastAsia"/>
        </w:rPr>
        <w:t>輸送包装コミュニティーでは、</w:t>
      </w:r>
      <w:r w:rsidR="00666668">
        <w:rPr>
          <w:rFonts w:hint="eastAsia"/>
        </w:rPr>
        <w:t>日本包装学会輸送包装研究会</w:t>
      </w:r>
      <w:r>
        <w:rPr>
          <w:rFonts w:hint="eastAsia"/>
        </w:rPr>
        <w:t>ならびに</w:t>
      </w:r>
      <w:r w:rsidR="00666668">
        <w:rPr>
          <w:rFonts w:hint="eastAsia"/>
        </w:rPr>
        <w:t>神戸大学大学院海事科学研究科附属国際海事研究センター</w:t>
      </w:r>
      <w:r w:rsidR="00DB48DA">
        <w:rPr>
          <w:rFonts w:hint="eastAsia"/>
        </w:rPr>
        <w:t>（</w:t>
      </w:r>
      <w:proofErr w:type="spellStart"/>
      <w:r w:rsidR="00DB48DA">
        <w:t>IMaRC</w:t>
      </w:r>
      <w:proofErr w:type="spellEnd"/>
      <w:r w:rsidR="00DB48DA">
        <w:rPr>
          <w:rFonts w:hint="eastAsia"/>
        </w:rPr>
        <w:t>）</w:t>
      </w:r>
      <w:r w:rsidR="00666668">
        <w:rPr>
          <w:rFonts w:hint="eastAsia"/>
        </w:rPr>
        <w:t>流通・物流システム科学研究部門と合同で、</w:t>
      </w:r>
      <w:r w:rsidR="002F65C2">
        <w:rPr>
          <w:rFonts w:hint="eastAsia"/>
        </w:rPr>
        <w:t>貨物鉄道輸送における荷台振動に関する</w:t>
      </w:r>
      <w:r w:rsidR="00666668">
        <w:rPr>
          <w:rFonts w:hint="eastAsia"/>
        </w:rPr>
        <w:t>研究成果を発表するための標記イベントを開催します。</w:t>
      </w:r>
    </w:p>
    <w:p w14:paraId="1827EAE2" w14:textId="38E9DF99" w:rsidR="00666668" w:rsidRDefault="00666668" w:rsidP="002F65C2">
      <w:pPr>
        <w:ind w:firstLineChars="100" w:firstLine="204"/>
      </w:pPr>
      <w:r>
        <w:rPr>
          <w:rFonts w:hint="eastAsia"/>
        </w:rPr>
        <w:t>このイベントを通じて、</w:t>
      </w:r>
      <w:r w:rsidR="002F65C2">
        <w:rPr>
          <w:rFonts w:hint="eastAsia"/>
        </w:rPr>
        <w:t>貨物鉄道輸送に関するご</w:t>
      </w:r>
      <w:r>
        <w:rPr>
          <w:rFonts w:hint="eastAsia"/>
        </w:rPr>
        <w:t>理解</w:t>
      </w:r>
      <w:r w:rsidR="002F65C2">
        <w:rPr>
          <w:rFonts w:hint="eastAsia"/>
        </w:rPr>
        <w:t>を</w:t>
      </w:r>
      <w:r>
        <w:rPr>
          <w:rFonts w:hint="eastAsia"/>
        </w:rPr>
        <w:t>いただくとともに</w:t>
      </w:r>
      <w:r w:rsidR="002F65C2">
        <w:rPr>
          <w:rFonts w:hint="eastAsia"/>
        </w:rPr>
        <w:t>、</w:t>
      </w:r>
      <w:r>
        <w:rPr>
          <w:rFonts w:hint="eastAsia"/>
        </w:rPr>
        <w:t>参加者同士の活発な</w:t>
      </w:r>
      <w:r w:rsidR="002F65C2">
        <w:rPr>
          <w:rFonts w:hint="eastAsia"/>
        </w:rPr>
        <w:t>情報交換</w:t>
      </w:r>
      <w:r>
        <w:rPr>
          <w:rFonts w:hint="eastAsia"/>
        </w:rPr>
        <w:t>を促進することにより、</w:t>
      </w:r>
      <w:r w:rsidR="002F65C2">
        <w:rPr>
          <w:rFonts w:hint="eastAsia"/>
        </w:rPr>
        <w:t>トラックから貨物鉄道へのモーダルシフトが促進される</w:t>
      </w:r>
      <w:r>
        <w:rPr>
          <w:rFonts w:hint="eastAsia"/>
        </w:rPr>
        <w:t>ことを期待しています。</w:t>
      </w:r>
    </w:p>
    <w:p w14:paraId="4E6A9C32" w14:textId="77777777" w:rsidR="00666668" w:rsidRDefault="00666668" w:rsidP="00666668"/>
    <w:p w14:paraId="1F844181" w14:textId="7AB8AB6F" w:rsidR="00666668" w:rsidRDefault="00666668" w:rsidP="00666668">
      <w:pPr>
        <w:rPr>
          <w:rFonts w:asciiTheme="majorEastAsia" w:eastAsiaTheme="majorEastAsia" w:hAnsiTheme="majorEastAsia"/>
          <w:b/>
          <w:bCs/>
        </w:rPr>
      </w:pPr>
      <w:r w:rsidRPr="00FF7971">
        <w:rPr>
          <w:rFonts w:asciiTheme="majorEastAsia" w:eastAsiaTheme="majorEastAsia" w:hAnsiTheme="majorEastAsia" w:hint="eastAsia"/>
          <w:b/>
          <w:bCs/>
        </w:rPr>
        <w:t>イベント概要</w:t>
      </w:r>
    </w:p>
    <w:p w14:paraId="1D7815F6" w14:textId="77777777" w:rsidR="00666668" w:rsidRDefault="00666668" w:rsidP="00FF79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開催日時</w:t>
      </w:r>
      <w:r>
        <w:rPr>
          <w:rFonts w:hint="eastAsia"/>
        </w:rPr>
        <w:tab/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14:paraId="22EF5343" w14:textId="77777777" w:rsidR="00666668" w:rsidRDefault="00666668" w:rsidP="00FF79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開催形式</w:t>
      </w:r>
      <w:r>
        <w:rPr>
          <w:rFonts w:hint="eastAsia"/>
        </w:rPr>
        <w:tab/>
      </w:r>
      <w:r>
        <w:rPr>
          <w:rFonts w:hint="eastAsia"/>
        </w:rPr>
        <w:t>会場参加・オンライン参加の選択形式</w:t>
      </w:r>
    </w:p>
    <w:p w14:paraId="525A0376" w14:textId="77777777" w:rsidR="00666668" w:rsidRDefault="00666668" w:rsidP="00FF7971">
      <w:pPr>
        <w:ind w:leftChars="200" w:left="408"/>
      </w:pPr>
      <w:r>
        <w:rPr>
          <w:rFonts w:hint="eastAsia"/>
        </w:rPr>
        <w:t>①会場参加：神戸大学</w:t>
      </w:r>
      <w:r>
        <w:rPr>
          <w:rFonts w:hint="eastAsia"/>
        </w:rPr>
        <w:t xml:space="preserve"> </w:t>
      </w:r>
      <w:r>
        <w:rPr>
          <w:rFonts w:hint="eastAsia"/>
        </w:rPr>
        <w:t>深江キャンパス　総合学術交流棟</w:t>
      </w:r>
      <w:r>
        <w:rPr>
          <w:rFonts w:hint="eastAsia"/>
        </w:rPr>
        <w:t xml:space="preserve">1F </w:t>
      </w:r>
      <w:r>
        <w:rPr>
          <w:rFonts w:hint="eastAsia"/>
        </w:rPr>
        <w:t>梅木</w:t>
      </w:r>
      <w:r>
        <w:rPr>
          <w:rFonts w:hint="eastAsia"/>
        </w:rPr>
        <w:t>Y</w:t>
      </w:r>
      <w:r>
        <w:rPr>
          <w:rFonts w:hint="eastAsia"/>
        </w:rPr>
        <w:t>ホール</w:t>
      </w:r>
    </w:p>
    <w:p w14:paraId="6243A2B4" w14:textId="2095D96D" w:rsidR="00666668" w:rsidRDefault="00666668" w:rsidP="00FF79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最寄駅</w:t>
      </w:r>
      <w:r>
        <w:rPr>
          <w:rFonts w:hint="eastAsia"/>
        </w:rPr>
        <w:t xml:space="preserve">   </w:t>
      </w:r>
      <w:r>
        <w:rPr>
          <w:rFonts w:hint="eastAsia"/>
        </w:rPr>
        <w:t>：阪神電車　深江駅　徒歩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14:paraId="57C5AF40" w14:textId="77777777" w:rsidR="00666668" w:rsidRDefault="00666668" w:rsidP="00FF79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アクセス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http://www.maritime.kobe-u.ac.jp/map/</w:t>
      </w:r>
    </w:p>
    <w:p w14:paraId="55E11E9D" w14:textId="77777777" w:rsidR="00666668" w:rsidRDefault="00666668" w:rsidP="00FF7971">
      <w:pPr>
        <w:ind w:leftChars="200" w:left="408"/>
      </w:pPr>
      <w:r>
        <w:rPr>
          <w:rFonts w:hint="eastAsia"/>
        </w:rPr>
        <w:t>②オンライン参加：</w:t>
      </w:r>
      <w:r>
        <w:rPr>
          <w:rFonts w:hint="eastAsia"/>
        </w:rPr>
        <w:t>Teams</w:t>
      </w:r>
      <w:r>
        <w:rPr>
          <w:rFonts w:hint="eastAsia"/>
        </w:rPr>
        <w:t>（聴講のみで討論に加わることができません）</w:t>
      </w:r>
    </w:p>
    <w:p w14:paraId="38604A3F" w14:textId="1B77D166" w:rsidR="00666668" w:rsidRDefault="00666668" w:rsidP="00FF79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募集人数</w:t>
      </w:r>
      <w:r>
        <w:rPr>
          <w:rFonts w:hint="eastAsia"/>
        </w:rPr>
        <w:tab/>
      </w:r>
      <w:r>
        <w:rPr>
          <w:rFonts w:hint="eastAsia"/>
        </w:rPr>
        <w:t>会場参加：先着</w:t>
      </w:r>
      <w:r>
        <w:rPr>
          <w:rFonts w:hint="eastAsia"/>
        </w:rPr>
        <w:t>50</w:t>
      </w:r>
      <w:r>
        <w:rPr>
          <w:rFonts w:hint="eastAsia"/>
        </w:rPr>
        <w:t>名、オンライン参加：先着</w:t>
      </w:r>
      <w:r>
        <w:rPr>
          <w:rFonts w:hint="eastAsia"/>
        </w:rPr>
        <w:t>50</w:t>
      </w:r>
      <w:r>
        <w:rPr>
          <w:rFonts w:hint="eastAsia"/>
        </w:rPr>
        <w:t>名</w:t>
      </w:r>
    </w:p>
    <w:p w14:paraId="610D2B3A" w14:textId="77777777" w:rsidR="00666668" w:rsidRDefault="00666668" w:rsidP="00FF79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参加費</w:t>
      </w:r>
      <w:r>
        <w:rPr>
          <w:rFonts w:hint="eastAsia"/>
        </w:rPr>
        <w:tab/>
      </w:r>
      <w:r>
        <w:rPr>
          <w:rFonts w:hint="eastAsia"/>
        </w:rPr>
        <w:t>無料</w:t>
      </w:r>
    </w:p>
    <w:p w14:paraId="51402FD4" w14:textId="77777777" w:rsidR="00666668" w:rsidRDefault="00666668" w:rsidP="00666668"/>
    <w:p w14:paraId="2677B71A" w14:textId="77777777" w:rsidR="00666668" w:rsidRPr="00FF7971" w:rsidRDefault="00666668" w:rsidP="00666668">
      <w:pPr>
        <w:rPr>
          <w:rFonts w:asciiTheme="majorEastAsia" w:eastAsiaTheme="majorEastAsia" w:hAnsiTheme="majorEastAsia"/>
          <w:b/>
          <w:bCs/>
        </w:rPr>
      </w:pPr>
      <w:r w:rsidRPr="00FF7971">
        <w:rPr>
          <w:rFonts w:asciiTheme="majorEastAsia" w:eastAsiaTheme="majorEastAsia" w:hAnsiTheme="majorEastAsia" w:hint="eastAsia"/>
          <w:b/>
          <w:bCs/>
        </w:rPr>
        <w:t>プログラム</w:t>
      </w:r>
    </w:p>
    <w:p w14:paraId="59B8272D" w14:textId="66FE1204" w:rsidR="00666668" w:rsidRDefault="00666668" w:rsidP="00666668">
      <w:r>
        <w:rPr>
          <w:rFonts w:hint="eastAsia"/>
        </w:rPr>
        <w:t>前半（司会：齋藤勝彦</w:t>
      </w:r>
      <w:r w:rsidR="00F92D44">
        <w:rPr>
          <w:rFonts w:hint="eastAsia"/>
        </w:rPr>
        <w:t>（神戸大学　教授）</w:t>
      </w:r>
      <w:r>
        <w:rPr>
          <w:rFonts w:hint="eastAsia"/>
        </w:rPr>
        <w:t>）</w:t>
      </w:r>
    </w:p>
    <w:p w14:paraId="12F72B1F" w14:textId="77777777" w:rsidR="00444FD6" w:rsidRDefault="00666668" w:rsidP="00444FD6">
      <w:pPr>
        <w:rPr>
          <w:lang w:val="en-US"/>
        </w:rPr>
      </w:pPr>
      <w:r>
        <w:rPr>
          <w:rFonts w:hint="eastAsia"/>
        </w:rPr>
        <w:t>13:</w:t>
      </w:r>
      <w:r>
        <w:t>1</w:t>
      </w:r>
      <w:r>
        <w:rPr>
          <w:rFonts w:hint="eastAsia"/>
        </w:rPr>
        <w:t>0-13:1</w:t>
      </w:r>
      <w:r>
        <w:t>5</w:t>
      </w:r>
      <w:r w:rsidR="00FF1078">
        <w:rPr>
          <w:rFonts w:hint="eastAsia"/>
        </w:rPr>
        <w:t xml:space="preserve">　</w:t>
      </w:r>
      <w:r w:rsidRPr="00FF1078">
        <w:rPr>
          <w:rFonts w:asciiTheme="majorEastAsia" w:eastAsiaTheme="majorEastAsia" w:hAnsiTheme="majorEastAsia" w:hint="eastAsia"/>
          <w:b/>
          <w:bCs/>
        </w:rPr>
        <w:t>趣旨説明</w:t>
      </w:r>
      <w:r w:rsidR="0050423B">
        <w:rPr>
          <w:rFonts w:hint="eastAsia"/>
          <w:lang w:val="en-US"/>
        </w:rPr>
        <w:t xml:space="preserve">　</w:t>
      </w:r>
    </w:p>
    <w:p w14:paraId="31768352" w14:textId="641630EC" w:rsidR="00666668" w:rsidRDefault="00666668" w:rsidP="006D11D9">
      <w:pPr>
        <w:ind w:leftChars="650" w:left="1326"/>
      </w:pPr>
      <w:r w:rsidRPr="001F3691">
        <w:rPr>
          <w:rFonts w:asciiTheme="majorEastAsia" w:eastAsiaTheme="majorEastAsia" w:hAnsiTheme="majorEastAsia" w:hint="eastAsia"/>
          <w:b/>
          <w:bCs/>
        </w:rPr>
        <w:t>秋田直也</w:t>
      </w:r>
      <w:r w:rsidR="00FF1078">
        <w:rPr>
          <w:rFonts w:hint="eastAsia"/>
        </w:rPr>
        <w:t>（</w:t>
      </w:r>
      <w:r>
        <w:rPr>
          <w:rFonts w:hint="eastAsia"/>
        </w:rPr>
        <w:t>輸送包装研究会</w:t>
      </w:r>
      <w:r w:rsidR="00444FD6">
        <w:rPr>
          <w:rFonts w:hint="eastAsia"/>
        </w:rPr>
        <w:t xml:space="preserve">　</w:t>
      </w:r>
      <w:r>
        <w:rPr>
          <w:rFonts w:hint="eastAsia"/>
        </w:rPr>
        <w:t>幹事</w:t>
      </w:r>
      <w:r w:rsidR="00DB48DA">
        <w:rPr>
          <w:rFonts w:hint="eastAsia"/>
        </w:rPr>
        <w:t>、</w:t>
      </w:r>
      <w:proofErr w:type="spellStart"/>
      <w:r w:rsidR="00DB48DA">
        <w:rPr>
          <w:rFonts w:hint="eastAsia"/>
        </w:rPr>
        <w:t>IMaRC</w:t>
      </w:r>
      <w:proofErr w:type="spellEnd"/>
      <w:r w:rsidR="00DB48DA">
        <w:rPr>
          <w:rFonts w:hint="eastAsia"/>
        </w:rPr>
        <w:t>流通・物流システム科学研究部門</w:t>
      </w:r>
      <w:r w:rsidR="00444FD6">
        <w:rPr>
          <w:rFonts w:hint="eastAsia"/>
        </w:rPr>
        <w:t xml:space="preserve">　</w:t>
      </w:r>
      <w:r w:rsidR="00DB48DA">
        <w:rPr>
          <w:rFonts w:hint="eastAsia"/>
        </w:rPr>
        <w:t>部門長</w:t>
      </w:r>
      <w:r w:rsidR="00FF1078">
        <w:rPr>
          <w:rFonts w:hint="eastAsia"/>
        </w:rPr>
        <w:t>）</w:t>
      </w:r>
    </w:p>
    <w:p w14:paraId="018FB2B9" w14:textId="77777777" w:rsidR="00FF1078" w:rsidRDefault="00666668" w:rsidP="00FF1078">
      <w:pPr>
        <w:rPr>
          <w:rFonts w:asciiTheme="majorEastAsia" w:eastAsiaTheme="majorEastAsia" w:hAnsiTheme="majorEastAsia"/>
          <w:b/>
          <w:bCs/>
        </w:rPr>
      </w:pPr>
      <w:r>
        <w:rPr>
          <w:rFonts w:hint="eastAsia"/>
        </w:rPr>
        <w:t>13:1</w:t>
      </w:r>
      <w:r>
        <w:t>5</w:t>
      </w:r>
      <w:r>
        <w:rPr>
          <w:rFonts w:hint="eastAsia"/>
        </w:rPr>
        <w:t>-1</w:t>
      </w:r>
      <w:r w:rsidR="0050423B">
        <w:rPr>
          <w:lang w:val="en-US"/>
        </w:rPr>
        <w:t>3</w:t>
      </w:r>
      <w:r>
        <w:rPr>
          <w:rFonts w:hint="eastAsia"/>
        </w:rPr>
        <w:t>:4</w:t>
      </w:r>
      <w:r>
        <w:t>5</w:t>
      </w:r>
      <w:r w:rsidR="00FF1078">
        <w:rPr>
          <w:rFonts w:hint="eastAsia"/>
        </w:rPr>
        <w:t xml:space="preserve">　</w:t>
      </w:r>
      <w:r w:rsidR="005C39AC">
        <w:rPr>
          <w:rFonts w:asciiTheme="majorEastAsia" w:eastAsiaTheme="majorEastAsia" w:hAnsiTheme="majorEastAsia" w:hint="eastAsia"/>
          <w:b/>
          <w:bCs/>
        </w:rPr>
        <w:t>ＪＲ</w:t>
      </w:r>
      <w:r w:rsidR="00DB48DA" w:rsidRPr="00DB48DA">
        <w:rPr>
          <w:rFonts w:asciiTheme="majorEastAsia" w:eastAsiaTheme="majorEastAsia" w:hAnsiTheme="majorEastAsia" w:hint="eastAsia"/>
          <w:b/>
          <w:bCs/>
        </w:rPr>
        <w:t>貨物の現状と今後</w:t>
      </w:r>
    </w:p>
    <w:p w14:paraId="786DA1FC" w14:textId="2466D54F" w:rsidR="00666668" w:rsidRPr="00FF1078" w:rsidRDefault="00666668" w:rsidP="006D11D9">
      <w:pPr>
        <w:ind w:leftChars="650" w:left="1326"/>
        <w:rPr>
          <w:rFonts w:asciiTheme="majorEastAsia" w:eastAsiaTheme="majorEastAsia" w:hAnsiTheme="majorEastAsia"/>
          <w:b/>
          <w:bCs/>
        </w:rPr>
      </w:pPr>
      <w:r w:rsidRPr="001F3691">
        <w:rPr>
          <w:rFonts w:asciiTheme="majorEastAsia" w:eastAsiaTheme="majorEastAsia" w:hAnsiTheme="majorEastAsia" w:hint="eastAsia"/>
          <w:b/>
          <w:bCs/>
        </w:rPr>
        <w:t>前野達也</w:t>
      </w:r>
      <w:r>
        <w:rPr>
          <w:rFonts w:hint="eastAsia"/>
        </w:rPr>
        <w:t>（日本貨物鉄道株式会社、</w:t>
      </w:r>
      <w:proofErr w:type="spellStart"/>
      <w:r>
        <w:rPr>
          <w:rFonts w:hint="eastAsia"/>
        </w:rPr>
        <w:t>I</w:t>
      </w:r>
      <w:r>
        <w:t>MaRC</w:t>
      </w:r>
      <w:proofErr w:type="spellEnd"/>
      <w:r>
        <w:rPr>
          <w:rFonts w:hint="eastAsia"/>
        </w:rPr>
        <w:t>流通・物流システム科学研究部門</w:t>
      </w:r>
      <w:r w:rsidR="00444FD6">
        <w:rPr>
          <w:rFonts w:hint="eastAsia"/>
        </w:rPr>
        <w:t xml:space="preserve">　リサーチフェロー</w:t>
      </w:r>
      <w:r>
        <w:rPr>
          <w:rFonts w:hint="eastAsia"/>
        </w:rPr>
        <w:t>）</w:t>
      </w:r>
    </w:p>
    <w:p w14:paraId="08BB6D93" w14:textId="77777777" w:rsidR="00FF1078" w:rsidRDefault="00666668" w:rsidP="00FF1078">
      <w:pPr>
        <w:rPr>
          <w:rFonts w:asciiTheme="majorEastAsia" w:eastAsiaTheme="majorEastAsia" w:hAnsiTheme="majorEastAsia"/>
          <w:b/>
          <w:bCs/>
        </w:rPr>
      </w:pPr>
      <w:r>
        <w:rPr>
          <w:rFonts w:hint="eastAsia"/>
        </w:rPr>
        <w:t>13:4</w:t>
      </w:r>
      <w:r>
        <w:t>5</w:t>
      </w:r>
      <w:r>
        <w:rPr>
          <w:rFonts w:hint="eastAsia"/>
        </w:rPr>
        <w:t>-14:1</w:t>
      </w:r>
      <w:r>
        <w:t>5</w:t>
      </w:r>
      <w:r w:rsidR="00FF1078">
        <w:rPr>
          <w:rFonts w:hint="eastAsia"/>
        </w:rPr>
        <w:t xml:space="preserve">　</w:t>
      </w:r>
      <w:r w:rsidR="005C39AC" w:rsidRPr="005C39AC">
        <w:rPr>
          <w:rFonts w:asciiTheme="majorEastAsia" w:eastAsiaTheme="majorEastAsia" w:hAnsiTheme="majorEastAsia" w:hint="eastAsia"/>
          <w:b/>
          <w:bCs/>
        </w:rPr>
        <w:t>運転席のスマホで計測した振動データを用いた荷台振動の予測可能性</w:t>
      </w:r>
      <w:r w:rsidR="00FF1078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09A553BA" w14:textId="2D88E9D5" w:rsidR="00666668" w:rsidRPr="00FF1078" w:rsidRDefault="00666668" w:rsidP="006D11D9">
      <w:pPr>
        <w:ind w:leftChars="650" w:left="1326"/>
        <w:rPr>
          <w:rFonts w:asciiTheme="majorEastAsia" w:eastAsiaTheme="majorEastAsia" w:hAnsiTheme="majorEastAsia"/>
          <w:b/>
          <w:bCs/>
        </w:rPr>
      </w:pPr>
      <w:r w:rsidRPr="001F3691">
        <w:rPr>
          <w:rFonts w:asciiTheme="majorEastAsia" w:eastAsiaTheme="majorEastAsia" w:hAnsiTheme="majorEastAsia" w:hint="eastAsia"/>
          <w:b/>
          <w:bCs/>
        </w:rPr>
        <w:t>秋田直也</w:t>
      </w:r>
      <w:r w:rsidR="00DB48DA">
        <w:rPr>
          <w:rFonts w:hint="eastAsia"/>
        </w:rPr>
        <w:t>（神戸大学　准教授）</w:t>
      </w:r>
    </w:p>
    <w:p w14:paraId="0DA0AF61" w14:textId="77777777" w:rsidR="00FF1078" w:rsidRDefault="00666668" w:rsidP="00FF1078">
      <w:pPr>
        <w:rPr>
          <w:rFonts w:asciiTheme="majorEastAsia" w:eastAsiaTheme="majorEastAsia" w:hAnsiTheme="majorEastAsia"/>
          <w:b/>
          <w:bCs/>
        </w:rPr>
      </w:pPr>
      <w:r>
        <w:rPr>
          <w:rFonts w:hint="eastAsia"/>
        </w:rPr>
        <w:t>14:1</w:t>
      </w:r>
      <w:r>
        <w:t>5</w:t>
      </w:r>
      <w:r>
        <w:rPr>
          <w:rFonts w:hint="eastAsia"/>
        </w:rPr>
        <w:t>-14:4</w:t>
      </w:r>
      <w:r>
        <w:t>5</w:t>
      </w:r>
      <w:r w:rsidR="00FF1078">
        <w:rPr>
          <w:rFonts w:hint="eastAsia"/>
        </w:rPr>
        <w:t xml:space="preserve">　</w:t>
      </w:r>
      <w:r w:rsidRPr="00B6700A">
        <w:rPr>
          <w:rFonts w:asciiTheme="majorEastAsia" w:eastAsiaTheme="majorEastAsia" w:hAnsiTheme="majorEastAsia" w:hint="eastAsia"/>
          <w:b/>
          <w:bCs/>
        </w:rPr>
        <w:t>鉄道輸送とトラック輸送における荷台振動特性の違い</w:t>
      </w:r>
      <w:r w:rsidR="00FF1078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75498966" w14:textId="77777777" w:rsidR="00444FD6" w:rsidRDefault="00666668" w:rsidP="006D11D9">
      <w:pPr>
        <w:ind w:leftChars="650" w:left="1326"/>
      </w:pPr>
      <w:r w:rsidRPr="001F3691">
        <w:rPr>
          <w:rFonts w:asciiTheme="majorEastAsia" w:eastAsiaTheme="majorEastAsia" w:hAnsiTheme="majorEastAsia" w:hint="eastAsia"/>
          <w:b/>
          <w:bCs/>
        </w:rPr>
        <w:t>川口和晃</w:t>
      </w:r>
      <w:r>
        <w:rPr>
          <w:rFonts w:hint="eastAsia"/>
        </w:rPr>
        <w:t>（神栄テクノロジー</w:t>
      </w:r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  <w:r>
        <w:rPr>
          <w:rFonts w:hint="eastAsia"/>
        </w:rPr>
        <w:t>、輸送包装コミュニティー</w:t>
      </w:r>
      <w:r w:rsidR="00DB48DA">
        <w:rPr>
          <w:rFonts w:hint="eastAsia"/>
        </w:rPr>
        <w:t xml:space="preserve">　</w:t>
      </w:r>
      <w:r>
        <w:rPr>
          <w:rFonts w:hint="eastAsia"/>
        </w:rPr>
        <w:t>代表、</w:t>
      </w:r>
      <w:proofErr w:type="spellStart"/>
      <w:r>
        <w:rPr>
          <w:rFonts w:hint="eastAsia"/>
        </w:rPr>
        <w:t>I</w:t>
      </w:r>
      <w:r>
        <w:t>MaRC</w:t>
      </w:r>
      <w:proofErr w:type="spellEnd"/>
      <w:r>
        <w:rPr>
          <w:rFonts w:hint="eastAsia"/>
        </w:rPr>
        <w:t>流通・物流システム</w:t>
      </w:r>
    </w:p>
    <w:p w14:paraId="20A354F7" w14:textId="26A09A2A" w:rsidR="00666668" w:rsidRPr="00444FD6" w:rsidRDefault="00666668" w:rsidP="006D11D9">
      <w:pPr>
        <w:ind w:leftChars="650" w:left="1326"/>
      </w:pPr>
      <w:r>
        <w:rPr>
          <w:rFonts w:hint="eastAsia"/>
        </w:rPr>
        <w:t>科学研究部門</w:t>
      </w:r>
      <w:r w:rsidR="00DB48DA">
        <w:rPr>
          <w:rFonts w:hint="eastAsia"/>
        </w:rPr>
        <w:t xml:space="preserve">　</w:t>
      </w:r>
      <w:r w:rsidR="00444FD6">
        <w:rPr>
          <w:rFonts w:hint="eastAsia"/>
        </w:rPr>
        <w:t>リサーチフェロー</w:t>
      </w:r>
      <w:r>
        <w:rPr>
          <w:rFonts w:hint="eastAsia"/>
        </w:rPr>
        <w:t>）</w:t>
      </w:r>
    </w:p>
    <w:p w14:paraId="3F24AB34" w14:textId="1C6090D0" w:rsidR="00666668" w:rsidRDefault="00666668" w:rsidP="00FF1078">
      <w:r>
        <w:rPr>
          <w:rFonts w:hint="eastAsia"/>
        </w:rPr>
        <w:t>14:4</w:t>
      </w:r>
      <w:r>
        <w:t>5</w:t>
      </w:r>
      <w:r>
        <w:rPr>
          <w:rFonts w:hint="eastAsia"/>
        </w:rPr>
        <w:t>-15:</w:t>
      </w:r>
      <w:r>
        <w:t>0</w:t>
      </w:r>
      <w:r>
        <w:rPr>
          <w:rFonts w:hint="eastAsia"/>
        </w:rPr>
        <w:t>0</w:t>
      </w:r>
      <w:r w:rsidR="00FF1078">
        <w:rPr>
          <w:rFonts w:hint="eastAsia"/>
        </w:rPr>
        <w:t xml:space="preserve">　</w:t>
      </w:r>
      <w:r>
        <w:rPr>
          <w:rFonts w:hint="eastAsia"/>
        </w:rPr>
        <w:t>休憩</w:t>
      </w:r>
    </w:p>
    <w:p w14:paraId="7CC8ACCC" w14:textId="2D4AF419" w:rsidR="00666668" w:rsidRDefault="00666668" w:rsidP="00666668">
      <w:r>
        <w:rPr>
          <w:rFonts w:hint="eastAsia"/>
        </w:rPr>
        <w:t>後半（司会：秋田直也</w:t>
      </w:r>
      <w:r w:rsidR="00444FD6">
        <w:rPr>
          <w:rFonts w:hint="eastAsia"/>
        </w:rPr>
        <w:t>（神戸大学　准教授</w:t>
      </w:r>
      <w:r>
        <w:rPr>
          <w:rFonts w:hint="eastAsia"/>
        </w:rPr>
        <w:t>）</w:t>
      </w:r>
    </w:p>
    <w:p w14:paraId="59955272" w14:textId="77777777" w:rsidR="00444FD6" w:rsidRDefault="00666668" w:rsidP="00FF1078">
      <w:pPr>
        <w:rPr>
          <w:rFonts w:asciiTheme="majorEastAsia" w:eastAsiaTheme="majorEastAsia" w:hAnsiTheme="majorEastAsia"/>
          <w:b/>
          <w:bCs/>
        </w:rPr>
      </w:pPr>
      <w:r>
        <w:rPr>
          <w:rFonts w:hint="eastAsia"/>
        </w:rPr>
        <w:t>15:</w:t>
      </w:r>
      <w:r>
        <w:t>0</w:t>
      </w:r>
      <w:r>
        <w:rPr>
          <w:rFonts w:hint="eastAsia"/>
        </w:rPr>
        <w:t>0-15:</w:t>
      </w:r>
      <w:r>
        <w:t>3</w:t>
      </w:r>
      <w:r>
        <w:rPr>
          <w:rFonts w:hint="eastAsia"/>
        </w:rPr>
        <w:t>0</w:t>
      </w:r>
      <w:r w:rsidR="00FF1078">
        <w:rPr>
          <w:rFonts w:hint="eastAsia"/>
        </w:rPr>
        <w:t xml:space="preserve">　</w:t>
      </w:r>
      <w:r w:rsidR="00B6700A" w:rsidRPr="00B6700A">
        <w:rPr>
          <w:rFonts w:asciiTheme="majorEastAsia" w:eastAsiaTheme="majorEastAsia" w:hAnsiTheme="majorEastAsia" w:hint="eastAsia"/>
          <w:b/>
          <w:bCs/>
        </w:rPr>
        <w:t>鉄道コンテナ輸送における貨物損傷防止に向けた取り組み</w:t>
      </w:r>
      <w:r w:rsidR="00FF1078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44EC4835" w14:textId="34378ADF" w:rsidR="00666668" w:rsidRPr="00FF1078" w:rsidRDefault="00666668" w:rsidP="006D11D9">
      <w:pPr>
        <w:ind w:leftChars="650" w:left="1326"/>
        <w:rPr>
          <w:rFonts w:asciiTheme="majorEastAsia" w:eastAsiaTheme="majorEastAsia" w:hAnsiTheme="majorEastAsia"/>
          <w:b/>
          <w:bCs/>
        </w:rPr>
      </w:pPr>
      <w:r w:rsidRPr="001F3691">
        <w:rPr>
          <w:rFonts w:asciiTheme="majorEastAsia" w:eastAsiaTheme="majorEastAsia" w:hAnsiTheme="majorEastAsia" w:hint="eastAsia"/>
          <w:b/>
          <w:bCs/>
        </w:rPr>
        <w:t>梅原康宏</w:t>
      </w:r>
      <w:r>
        <w:rPr>
          <w:rFonts w:hint="eastAsia"/>
        </w:rPr>
        <w:t>（鉄道総合技術研究所</w:t>
      </w:r>
      <w:r w:rsidR="00B6700A">
        <w:rPr>
          <w:rFonts w:hint="eastAsia"/>
        </w:rPr>
        <w:t xml:space="preserve">　主任研究員（上級）</w:t>
      </w:r>
      <w:r>
        <w:rPr>
          <w:rFonts w:hint="eastAsia"/>
        </w:rPr>
        <w:t>）</w:t>
      </w:r>
    </w:p>
    <w:p w14:paraId="379AE874" w14:textId="33E577C0" w:rsidR="00666668" w:rsidRDefault="00666668" w:rsidP="00666668">
      <w:r>
        <w:rPr>
          <w:rFonts w:hint="eastAsia"/>
        </w:rPr>
        <w:t>15:</w:t>
      </w:r>
      <w:r>
        <w:t>3</w:t>
      </w:r>
      <w:r>
        <w:rPr>
          <w:rFonts w:hint="eastAsia"/>
        </w:rPr>
        <w:t>0-16:</w:t>
      </w:r>
      <w:r>
        <w:t>0</w:t>
      </w:r>
      <w:r>
        <w:rPr>
          <w:rFonts w:hint="eastAsia"/>
        </w:rPr>
        <w:t>0</w:t>
      </w:r>
      <w:r w:rsidR="00FF1078">
        <w:rPr>
          <w:rFonts w:hint="eastAsia"/>
        </w:rPr>
        <w:t xml:space="preserve">　</w:t>
      </w:r>
      <w:r>
        <w:rPr>
          <w:rFonts w:hint="eastAsia"/>
        </w:rPr>
        <w:t>スペシャルゲストスピーカー・プレゼンテーション</w:t>
      </w:r>
    </w:p>
    <w:p w14:paraId="56156763" w14:textId="55AD5835" w:rsidR="00444FD6" w:rsidRDefault="00666668" w:rsidP="006D11D9">
      <w:pPr>
        <w:ind w:leftChars="650" w:left="1326"/>
        <w:rPr>
          <w:b/>
          <w:bCs/>
          <w:lang w:val="en-US"/>
        </w:rPr>
      </w:pPr>
      <w:r w:rsidRPr="00B6700A">
        <w:rPr>
          <w:rFonts w:hint="eastAsia"/>
          <w:b/>
          <w:bCs/>
        </w:rPr>
        <w:t>T</w:t>
      </w:r>
      <w:r w:rsidRPr="00B6700A">
        <w:rPr>
          <w:b/>
          <w:bCs/>
        </w:rPr>
        <w:t>ime for a change: Revisiting PSD and FFT for better lab simulation</w:t>
      </w:r>
      <w:r w:rsidR="00FF1078">
        <w:rPr>
          <w:rFonts w:hint="eastAsia"/>
          <w:b/>
          <w:bCs/>
          <w:lang w:val="en-US"/>
        </w:rPr>
        <w:t xml:space="preserve">　</w:t>
      </w:r>
    </w:p>
    <w:p w14:paraId="009AE0B8" w14:textId="77777777" w:rsidR="00444FD6" w:rsidRDefault="00666668" w:rsidP="006D11D9">
      <w:pPr>
        <w:ind w:leftChars="650" w:left="1326"/>
      </w:pPr>
      <w:r w:rsidRPr="006A289C">
        <w:rPr>
          <w:rFonts w:hint="eastAsia"/>
          <w:b/>
          <w:bCs/>
        </w:rPr>
        <w:t>Changfeng Ge</w:t>
      </w:r>
      <w:r w:rsidR="00FF7971">
        <w:rPr>
          <w:rFonts w:hint="eastAsia"/>
        </w:rPr>
        <w:t>（</w:t>
      </w:r>
      <w:r>
        <w:rPr>
          <w:rFonts w:hint="eastAsia"/>
        </w:rPr>
        <w:t>Professor</w:t>
      </w:r>
      <w:r w:rsidR="00FF7971">
        <w:t xml:space="preserve">, </w:t>
      </w:r>
      <w:r>
        <w:t xml:space="preserve">Graduate Program Director of Packaging Science, Rochester </w:t>
      </w:r>
    </w:p>
    <w:p w14:paraId="0FCF663F" w14:textId="50DA5ADE" w:rsidR="00666668" w:rsidRPr="00FF1078" w:rsidRDefault="00666668" w:rsidP="006D11D9">
      <w:pPr>
        <w:ind w:leftChars="650" w:left="1326"/>
        <w:rPr>
          <w:b/>
          <w:bCs/>
        </w:rPr>
      </w:pPr>
      <w:r>
        <w:t>Institute of Technology, U.S.A.</w:t>
      </w:r>
      <w:r w:rsidR="005C39AC">
        <w:rPr>
          <w:rFonts w:hint="eastAsia"/>
        </w:rPr>
        <w:t>、</w:t>
      </w:r>
      <w:proofErr w:type="spellStart"/>
      <w:r w:rsidR="00FF7971">
        <w:t>IMaRC</w:t>
      </w:r>
      <w:proofErr w:type="spellEnd"/>
      <w:r>
        <w:rPr>
          <w:rFonts w:hint="eastAsia"/>
        </w:rPr>
        <w:t>流通・物流システム科学研究部門</w:t>
      </w:r>
      <w:r w:rsidR="00DB48DA">
        <w:rPr>
          <w:rFonts w:hint="eastAsia"/>
        </w:rPr>
        <w:t xml:space="preserve">　</w:t>
      </w:r>
      <w:r w:rsidR="00444FD6">
        <w:rPr>
          <w:rFonts w:hint="eastAsia"/>
        </w:rPr>
        <w:t>リサーチフェロー</w:t>
      </w:r>
      <w:r>
        <w:rPr>
          <w:rFonts w:hint="eastAsia"/>
        </w:rPr>
        <w:t>）</w:t>
      </w:r>
    </w:p>
    <w:p w14:paraId="22923E47" w14:textId="28E3C0D6" w:rsidR="00666668" w:rsidRPr="00444FD6" w:rsidRDefault="00666668" w:rsidP="00666668">
      <w:pPr>
        <w:rPr>
          <w:rFonts w:asciiTheme="majorEastAsia" w:eastAsiaTheme="majorEastAsia" w:hAnsiTheme="majorEastAsia"/>
          <w:b/>
          <w:bCs/>
        </w:rPr>
      </w:pPr>
      <w:r>
        <w:rPr>
          <w:rFonts w:hint="eastAsia"/>
        </w:rPr>
        <w:t>16:</w:t>
      </w:r>
      <w:r>
        <w:t>0</w:t>
      </w:r>
      <w:r>
        <w:rPr>
          <w:rFonts w:hint="eastAsia"/>
        </w:rPr>
        <w:t>0-16:</w:t>
      </w:r>
      <w:r>
        <w:t>3</w:t>
      </w:r>
      <w:r>
        <w:rPr>
          <w:rFonts w:hint="eastAsia"/>
        </w:rPr>
        <w:t>0</w:t>
      </w:r>
      <w:r w:rsidR="00444FD6">
        <w:rPr>
          <w:rFonts w:hint="eastAsia"/>
        </w:rPr>
        <w:t xml:space="preserve">　</w:t>
      </w:r>
      <w:r w:rsidRPr="00444FD6">
        <w:rPr>
          <w:rFonts w:asciiTheme="majorEastAsia" w:eastAsiaTheme="majorEastAsia" w:hAnsiTheme="majorEastAsia" w:hint="eastAsia"/>
          <w:b/>
          <w:bCs/>
        </w:rPr>
        <w:t>総合ディスカッション＆クロージング</w:t>
      </w:r>
    </w:p>
    <w:p w14:paraId="5F6BF6E5" w14:textId="3B5B1CDA" w:rsidR="00666668" w:rsidRDefault="00666668" w:rsidP="006D11D9">
      <w:pPr>
        <w:ind w:leftChars="650" w:left="1326"/>
      </w:pPr>
      <w:r w:rsidRPr="006A289C">
        <w:rPr>
          <w:rFonts w:asciiTheme="majorEastAsia" w:eastAsiaTheme="majorEastAsia" w:hAnsiTheme="majorEastAsia" w:hint="eastAsia"/>
          <w:b/>
          <w:bCs/>
        </w:rPr>
        <w:t>齋藤勝彦</w:t>
      </w:r>
      <w:r>
        <w:rPr>
          <w:rFonts w:hint="eastAsia"/>
        </w:rPr>
        <w:t>（神戸大学</w:t>
      </w:r>
      <w:r w:rsidR="00DB48DA">
        <w:rPr>
          <w:rFonts w:hint="eastAsia"/>
        </w:rPr>
        <w:t xml:space="preserve">　</w:t>
      </w:r>
      <w:r>
        <w:rPr>
          <w:rFonts w:hint="eastAsia"/>
        </w:rPr>
        <w:t>教授）</w:t>
      </w:r>
    </w:p>
    <w:p w14:paraId="256DAFA9" w14:textId="55C767FF" w:rsidR="00666668" w:rsidRDefault="00666668" w:rsidP="00666668">
      <w:r w:rsidRPr="00FF7971">
        <w:rPr>
          <w:rFonts w:asciiTheme="majorEastAsia" w:eastAsiaTheme="majorEastAsia" w:hAnsiTheme="majorEastAsia" w:hint="eastAsia"/>
          <w:b/>
          <w:bCs/>
        </w:rPr>
        <w:lastRenderedPageBreak/>
        <w:t>参加申込</w:t>
      </w:r>
    </w:p>
    <w:p w14:paraId="0B6A6F3B" w14:textId="77777777" w:rsidR="00666668" w:rsidRDefault="00666668" w:rsidP="00FF7971">
      <w:pPr>
        <w:ind w:firstLineChars="100" w:firstLine="204"/>
      </w:pPr>
      <w:r>
        <w:rPr>
          <w:rFonts w:hint="eastAsia"/>
        </w:rPr>
        <w:t>本イベントで参加ご希望の方は、以下の内容をご確認の上、申込をお願いします。</w:t>
      </w:r>
    </w:p>
    <w:p w14:paraId="7FB848AD" w14:textId="38F9CD3D" w:rsidR="00666668" w:rsidRDefault="00666668" w:rsidP="00FF79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申込期限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2025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2F65C2">
        <w:rPr>
          <w:rFonts w:hint="eastAsia"/>
        </w:rPr>
        <w:t>6</w:t>
      </w:r>
      <w:r>
        <w:rPr>
          <w:rFonts w:hint="eastAsia"/>
        </w:rPr>
        <w:t>日（金）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まで</w:t>
      </w:r>
    </w:p>
    <w:p w14:paraId="54B18A5A" w14:textId="77777777" w:rsidR="00444FD6" w:rsidRDefault="00666668" w:rsidP="00FF797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申込方法</w:t>
      </w:r>
      <w:r>
        <w:rPr>
          <w:rFonts w:hint="eastAsia"/>
        </w:rPr>
        <w:t xml:space="preserve"> </w:t>
      </w:r>
      <w:r>
        <w:rPr>
          <w:rFonts w:hint="eastAsia"/>
        </w:rPr>
        <w:t>：下記の</w:t>
      </w:r>
      <w:r w:rsidR="00FF7971">
        <w:rPr>
          <w:rFonts w:hint="eastAsia"/>
        </w:rPr>
        <w:t>【申込内容】に記載されている</w:t>
      </w:r>
      <w:r>
        <w:rPr>
          <w:rFonts w:hint="eastAsia"/>
        </w:rPr>
        <w:t>必要事項を記入したメールを</w:t>
      </w:r>
    </w:p>
    <w:p w14:paraId="4AF773F4" w14:textId="2F8321B9" w:rsidR="00666668" w:rsidRDefault="00666668" w:rsidP="00444FD6">
      <w:pPr>
        <w:pStyle w:val="a3"/>
        <w:ind w:leftChars="0" w:left="420"/>
      </w:pPr>
      <w:r>
        <w:t>akita@maritime.kobe-u.ac.jp</w:t>
      </w:r>
      <w:r>
        <w:rPr>
          <w:rFonts w:hint="eastAsia"/>
        </w:rPr>
        <w:t>にお送りください。</w:t>
      </w:r>
    </w:p>
    <w:p w14:paraId="12283933" w14:textId="77777777" w:rsidR="00666668" w:rsidRDefault="00666668" w:rsidP="00666668">
      <w:r>
        <w:rPr>
          <w:rFonts w:hint="eastAsia"/>
        </w:rPr>
        <w:t>【申込内容】</w:t>
      </w:r>
    </w:p>
    <w:p w14:paraId="2C272009" w14:textId="77777777" w:rsidR="00666668" w:rsidRDefault="00666668" w:rsidP="00FF7971">
      <w:pPr>
        <w:ind w:leftChars="100" w:left="204"/>
      </w:pPr>
      <w:r>
        <w:rPr>
          <w:rFonts w:hint="eastAsia"/>
        </w:rPr>
        <w:t>①参加形式：「会場参加」または「オンライン参加」</w:t>
      </w:r>
    </w:p>
    <w:p w14:paraId="7404D02F" w14:textId="77777777" w:rsidR="00666668" w:rsidRDefault="00666668" w:rsidP="00FF7971">
      <w:pPr>
        <w:ind w:leftChars="100" w:left="204"/>
      </w:pPr>
      <w:r>
        <w:rPr>
          <w:rFonts w:hint="eastAsia"/>
        </w:rPr>
        <w:t>②お名前</w:t>
      </w:r>
    </w:p>
    <w:p w14:paraId="77B38FE2" w14:textId="77777777" w:rsidR="00666668" w:rsidRDefault="00666668" w:rsidP="00FF7971">
      <w:pPr>
        <w:ind w:leftChars="100" w:left="204"/>
      </w:pPr>
      <w:r>
        <w:rPr>
          <w:rFonts w:hint="eastAsia"/>
        </w:rPr>
        <w:t>③ご所属</w:t>
      </w:r>
    </w:p>
    <w:p w14:paraId="3EA3D833" w14:textId="77777777" w:rsidR="00666668" w:rsidRDefault="00666668" w:rsidP="00FF7971">
      <w:pPr>
        <w:ind w:leftChars="100" w:left="204"/>
      </w:pPr>
      <w:r>
        <w:rPr>
          <w:rFonts w:hint="eastAsia"/>
        </w:rPr>
        <w:t>④ご連絡先メールアドレス</w:t>
      </w:r>
    </w:p>
    <w:p w14:paraId="2EA9E330" w14:textId="77777777" w:rsidR="00666668" w:rsidRDefault="00666668" w:rsidP="00666668"/>
    <w:p w14:paraId="467D66ED" w14:textId="261FB4E9" w:rsidR="00666668" w:rsidRDefault="00666668" w:rsidP="00666668">
      <w:r>
        <w:rPr>
          <w:rFonts w:hint="eastAsia"/>
        </w:rPr>
        <w:t>【本件に関わる問い合わせ先】　神戸大学　秋田直也　電話：</w:t>
      </w:r>
      <w:r>
        <w:rPr>
          <w:rFonts w:hint="eastAsia"/>
        </w:rPr>
        <w:t>078-431-6257</w:t>
      </w:r>
    </w:p>
    <w:p w14:paraId="352975E0" w14:textId="77777777" w:rsidR="00F05DC7" w:rsidRDefault="00F05DC7" w:rsidP="00ED104A"/>
    <w:sectPr w:rsidR="00F05DC7" w:rsidSect="00444FD6">
      <w:pgSz w:w="11905" w:h="16837" w:code="9"/>
      <w:pgMar w:top="851" w:right="851" w:bottom="851" w:left="851" w:header="851" w:footer="992" w:gutter="0"/>
      <w:cols w:space="425"/>
      <w:docGrid w:type="linesAndChars" w:linePitch="343" w:charSpace="-1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6C35" w14:textId="77777777" w:rsidR="00D5191A" w:rsidRDefault="00D5191A" w:rsidP="006A289C">
      <w:r>
        <w:separator/>
      </w:r>
    </w:p>
  </w:endnote>
  <w:endnote w:type="continuationSeparator" w:id="0">
    <w:p w14:paraId="15BFB341" w14:textId="77777777" w:rsidR="00D5191A" w:rsidRDefault="00D5191A" w:rsidP="006A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C898" w14:textId="77777777" w:rsidR="00D5191A" w:rsidRDefault="00D5191A" w:rsidP="006A289C">
      <w:r>
        <w:separator/>
      </w:r>
    </w:p>
  </w:footnote>
  <w:footnote w:type="continuationSeparator" w:id="0">
    <w:p w14:paraId="48DA6350" w14:textId="77777777" w:rsidR="00D5191A" w:rsidRDefault="00D5191A" w:rsidP="006A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D79"/>
    <w:multiLevelType w:val="hybridMultilevel"/>
    <w:tmpl w:val="32E4B902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8164773"/>
    <w:multiLevelType w:val="hybridMultilevel"/>
    <w:tmpl w:val="7870D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856EE"/>
    <w:multiLevelType w:val="hybridMultilevel"/>
    <w:tmpl w:val="628CE9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020810">
    <w:abstractNumId w:val="1"/>
  </w:num>
  <w:num w:numId="2" w16cid:durableId="1463882178">
    <w:abstractNumId w:val="0"/>
  </w:num>
  <w:num w:numId="3" w16cid:durableId="791678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2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4A"/>
    <w:rsid w:val="000025AB"/>
    <w:rsid w:val="000167EB"/>
    <w:rsid w:val="000212CF"/>
    <w:rsid w:val="00036085"/>
    <w:rsid w:val="00036265"/>
    <w:rsid w:val="00050B10"/>
    <w:rsid w:val="000556ED"/>
    <w:rsid w:val="00061011"/>
    <w:rsid w:val="00082254"/>
    <w:rsid w:val="00087E20"/>
    <w:rsid w:val="000947BF"/>
    <w:rsid w:val="000A35D9"/>
    <w:rsid w:val="000B7D6D"/>
    <w:rsid w:val="000C5210"/>
    <w:rsid w:val="000D746F"/>
    <w:rsid w:val="000E13AC"/>
    <w:rsid w:val="00101B74"/>
    <w:rsid w:val="0010715E"/>
    <w:rsid w:val="00122F14"/>
    <w:rsid w:val="00123FEA"/>
    <w:rsid w:val="00135D45"/>
    <w:rsid w:val="00136F64"/>
    <w:rsid w:val="001463EC"/>
    <w:rsid w:val="001562B2"/>
    <w:rsid w:val="00182EC0"/>
    <w:rsid w:val="001962D5"/>
    <w:rsid w:val="001B787D"/>
    <w:rsid w:val="001D06D4"/>
    <w:rsid w:val="001D2A99"/>
    <w:rsid w:val="001D4B56"/>
    <w:rsid w:val="001E39EF"/>
    <w:rsid w:val="001F3691"/>
    <w:rsid w:val="001F409B"/>
    <w:rsid w:val="00214200"/>
    <w:rsid w:val="0022054E"/>
    <w:rsid w:val="00251CB6"/>
    <w:rsid w:val="00275F7C"/>
    <w:rsid w:val="00282CCB"/>
    <w:rsid w:val="0028716D"/>
    <w:rsid w:val="00291524"/>
    <w:rsid w:val="002B355F"/>
    <w:rsid w:val="002C12AD"/>
    <w:rsid w:val="002C4BEC"/>
    <w:rsid w:val="002C58EE"/>
    <w:rsid w:val="002E6529"/>
    <w:rsid w:val="002F65C2"/>
    <w:rsid w:val="002F76E4"/>
    <w:rsid w:val="00301143"/>
    <w:rsid w:val="003123CD"/>
    <w:rsid w:val="00314BE5"/>
    <w:rsid w:val="00317837"/>
    <w:rsid w:val="003210CE"/>
    <w:rsid w:val="00326C6E"/>
    <w:rsid w:val="00327E34"/>
    <w:rsid w:val="00347EB8"/>
    <w:rsid w:val="00347F33"/>
    <w:rsid w:val="0035386C"/>
    <w:rsid w:val="0037139A"/>
    <w:rsid w:val="00372E65"/>
    <w:rsid w:val="0038198D"/>
    <w:rsid w:val="003A05E7"/>
    <w:rsid w:val="003A60FD"/>
    <w:rsid w:val="003B735A"/>
    <w:rsid w:val="003C7FB6"/>
    <w:rsid w:val="003D7B1B"/>
    <w:rsid w:val="003F32C9"/>
    <w:rsid w:val="003F66CB"/>
    <w:rsid w:val="00432B87"/>
    <w:rsid w:val="00442414"/>
    <w:rsid w:val="00444FD6"/>
    <w:rsid w:val="00445E0F"/>
    <w:rsid w:val="004473A4"/>
    <w:rsid w:val="00453A89"/>
    <w:rsid w:val="00457BDA"/>
    <w:rsid w:val="0047176D"/>
    <w:rsid w:val="004821FF"/>
    <w:rsid w:val="00491E37"/>
    <w:rsid w:val="00493793"/>
    <w:rsid w:val="004A70F2"/>
    <w:rsid w:val="004C0DE7"/>
    <w:rsid w:val="004C221B"/>
    <w:rsid w:val="004C3D95"/>
    <w:rsid w:val="004D7356"/>
    <w:rsid w:val="004F0E64"/>
    <w:rsid w:val="004F30EE"/>
    <w:rsid w:val="0050423B"/>
    <w:rsid w:val="00513AEB"/>
    <w:rsid w:val="0051435C"/>
    <w:rsid w:val="0052233B"/>
    <w:rsid w:val="0052318E"/>
    <w:rsid w:val="00531D00"/>
    <w:rsid w:val="00532634"/>
    <w:rsid w:val="0053409D"/>
    <w:rsid w:val="00541D61"/>
    <w:rsid w:val="00543C81"/>
    <w:rsid w:val="00553732"/>
    <w:rsid w:val="00554D91"/>
    <w:rsid w:val="00556D51"/>
    <w:rsid w:val="00571F9D"/>
    <w:rsid w:val="00581F8F"/>
    <w:rsid w:val="00587AF7"/>
    <w:rsid w:val="005A5B69"/>
    <w:rsid w:val="005A7BAB"/>
    <w:rsid w:val="005B7B5F"/>
    <w:rsid w:val="005C2A12"/>
    <w:rsid w:val="005C39AC"/>
    <w:rsid w:val="005D4CF5"/>
    <w:rsid w:val="005F0E75"/>
    <w:rsid w:val="006010BF"/>
    <w:rsid w:val="0061033A"/>
    <w:rsid w:val="00620247"/>
    <w:rsid w:val="00627C07"/>
    <w:rsid w:val="00632658"/>
    <w:rsid w:val="00646361"/>
    <w:rsid w:val="00666668"/>
    <w:rsid w:val="006752D0"/>
    <w:rsid w:val="006846B0"/>
    <w:rsid w:val="00685A76"/>
    <w:rsid w:val="006A289C"/>
    <w:rsid w:val="006C698E"/>
    <w:rsid w:val="006D11D9"/>
    <w:rsid w:val="006F322F"/>
    <w:rsid w:val="007122AF"/>
    <w:rsid w:val="007344A7"/>
    <w:rsid w:val="007510D2"/>
    <w:rsid w:val="00753E2D"/>
    <w:rsid w:val="00770ECC"/>
    <w:rsid w:val="0077499E"/>
    <w:rsid w:val="007A1D04"/>
    <w:rsid w:val="007C454F"/>
    <w:rsid w:val="007D06C5"/>
    <w:rsid w:val="007D5C38"/>
    <w:rsid w:val="00805D50"/>
    <w:rsid w:val="00813497"/>
    <w:rsid w:val="00815E74"/>
    <w:rsid w:val="0082247C"/>
    <w:rsid w:val="008250A8"/>
    <w:rsid w:val="00834665"/>
    <w:rsid w:val="00852269"/>
    <w:rsid w:val="0085557C"/>
    <w:rsid w:val="00855FCB"/>
    <w:rsid w:val="0085762D"/>
    <w:rsid w:val="00864833"/>
    <w:rsid w:val="00872618"/>
    <w:rsid w:val="00873D87"/>
    <w:rsid w:val="008849EE"/>
    <w:rsid w:val="008A49E5"/>
    <w:rsid w:val="008A7F38"/>
    <w:rsid w:val="008B7BEA"/>
    <w:rsid w:val="008C2872"/>
    <w:rsid w:val="008C2C8C"/>
    <w:rsid w:val="008E2116"/>
    <w:rsid w:val="008F1369"/>
    <w:rsid w:val="00904CDF"/>
    <w:rsid w:val="00917BB8"/>
    <w:rsid w:val="00921809"/>
    <w:rsid w:val="0093467A"/>
    <w:rsid w:val="00944F78"/>
    <w:rsid w:val="009646C2"/>
    <w:rsid w:val="00987444"/>
    <w:rsid w:val="009B0A89"/>
    <w:rsid w:val="009B3A40"/>
    <w:rsid w:val="009B436B"/>
    <w:rsid w:val="009B6572"/>
    <w:rsid w:val="009C2723"/>
    <w:rsid w:val="009C5ADE"/>
    <w:rsid w:val="00A05E71"/>
    <w:rsid w:val="00A1679B"/>
    <w:rsid w:val="00A6552B"/>
    <w:rsid w:val="00A70ECC"/>
    <w:rsid w:val="00A85459"/>
    <w:rsid w:val="00A94CE6"/>
    <w:rsid w:val="00AB3EA5"/>
    <w:rsid w:val="00AB491E"/>
    <w:rsid w:val="00AC0F39"/>
    <w:rsid w:val="00AD5C98"/>
    <w:rsid w:val="00AF40E7"/>
    <w:rsid w:val="00B2050C"/>
    <w:rsid w:val="00B21ADE"/>
    <w:rsid w:val="00B31AC7"/>
    <w:rsid w:val="00B367DD"/>
    <w:rsid w:val="00B40719"/>
    <w:rsid w:val="00B56FA0"/>
    <w:rsid w:val="00B65183"/>
    <w:rsid w:val="00B6700A"/>
    <w:rsid w:val="00B734B4"/>
    <w:rsid w:val="00B83E2F"/>
    <w:rsid w:val="00B94371"/>
    <w:rsid w:val="00BA28B5"/>
    <w:rsid w:val="00BA79FE"/>
    <w:rsid w:val="00BB2DA6"/>
    <w:rsid w:val="00BB3CD0"/>
    <w:rsid w:val="00BC49B7"/>
    <w:rsid w:val="00BC53BD"/>
    <w:rsid w:val="00C07672"/>
    <w:rsid w:val="00C116B9"/>
    <w:rsid w:val="00C21CA2"/>
    <w:rsid w:val="00C23154"/>
    <w:rsid w:val="00C25E71"/>
    <w:rsid w:val="00C44923"/>
    <w:rsid w:val="00C467C0"/>
    <w:rsid w:val="00C5120E"/>
    <w:rsid w:val="00C6336C"/>
    <w:rsid w:val="00C7064C"/>
    <w:rsid w:val="00C90B38"/>
    <w:rsid w:val="00C95138"/>
    <w:rsid w:val="00C952C9"/>
    <w:rsid w:val="00CB1F36"/>
    <w:rsid w:val="00CD699C"/>
    <w:rsid w:val="00CF01BD"/>
    <w:rsid w:val="00CF10BD"/>
    <w:rsid w:val="00CF5693"/>
    <w:rsid w:val="00D012A3"/>
    <w:rsid w:val="00D037A0"/>
    <w:rsid w:val="00D1562B"/>
    <w:rsid w:val="00D23524"/>
    <w:rsid w:val="00D2557B"/>
    <w:rsid w:val="00D271F6"/>
    <w:rsid w:val="00D44B27"/>
    <w:rsid w:val="00D5191A"/>
    <w:rsid w:val="00D61E6A"/>
    <w:rsid w:val="00D7207F"/>
    <w:rsid w:val="00D85923"/>
    <w:rsid w:val="00D93256"/>
    <w:rsid w:val="00DA45F0"/>
    <w:rsid w:val="00DB48DA"/>
    <w:rsid w:val="00DF3141"/>
    <w:rsid w:val="00E02DE9"/>
    <w:rsid w:val="00E14017"/>
    <w:rsid w:val="00E42683"/>
    <w:rsid w:val="00E42A92"/>
    <w:rsid w:val="00E536AA"/>
    <w:rsid w:val="00E67A6C"/>
    <w:rsid w:val="00E93EF8"/>
    <w:rsid w:val="00EA16EA"/>
    <w:rsid w:val="00ED104A"/>
    <w:rsid w:val="00ED1A3B"/>
    <w:rsid w:val="00ED4611"/>
    <w:rsid w:val="00EE3266"/>
    <w:rsid w:val="00F03FAC"/>
    <w:rsid w:val="00F05DC7"/>
    <w:rsid w:val="00F11411"/>
    <w:rsid w:val="00F11CE0"/>
    <w:rsid w:val="00F174E6"/>
    <w:rsid w:val="00F24204"/>
    <w:rsid w:val="00F37279"/>
    <w:rsid w:val="00F53E8E"/>
    <w:rsid w:val="00F623C6"/>
    <w:rsid w:val="00F90874"/>
    <w:rsid w:val="00F92755"/>
    <w:rsid w:val="00F92D44"/>
    <w:rsid w:val="00F95CE0"/>
    <w:rsid w:val="00FA141A"/>
    <w:rsid w:val="00FA6825"/>
    <w:rsid w:val="00FB7956"/>
    <w:rsid w:val="00FD42EF"/>
    <w:rsid w:val="00FD7D43"/>
    <w:rsid w:val="00FE5453"/>
    <w:rsid w:val="00FF1078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241C"/>
  <w15:chartTrackingRefBased/>
  <w15:docId w15:val="{74C57E17-18D0-4D31-8AE6-A0044990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9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2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89C"/>
    <w:rPr>
      <w:lang w:val="en-GB"/>
    </w:rPr>
  </w:style>
  <w:style w:type="paragraph" w:styleId="a6">
    <w:name w:val="footer"/>
    <w:basedOn w:val="a"/>
    <w:link w:val="a7"/>
    <w:uiPriority w:val="99"/>
    <w:unhideWhenUsed/>
    <w:rsid w:val="006A2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89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川口 和晃</cp:lastModifiedBy>
  <cp:revision>2</cp:revision>
  <cp:lastPrinted>2025-03-10T04:46:00Z</cp:lastPrinted>
  <dcterms:created xsi:type="dcterms:W3CDTF">2025-04-09T23:31:00Z</dcterms:created>
  <dcterms:modified xsi:type="dcterms:W3CDTF">2025-04-09T23:31:00Z</dcterms:modified>
</cp:coreProperties>
</file>